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附件一：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山东省高级人民法院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企业破产案件管理人入册评分标准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ind w:firstLine="640" w:firstLineChars="200"/>
        <w:rPr>
          <w:rFonts w:cs="Helvetica"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对申请入册的社会中介机构和个人,实行评分考核制，根据执业业绩、能力、专业水准、机构规模、办理企业破产案件的经验等因素制定评分标准，</w:t>
      </w:r>
      <w:r>
        <w:rPr>
          <w:rFonts w:asciiTheme="minorEastAsia" w:hAnsiTheme="minorEastAsia"/>
          <w:sz w:val="32"/>
          <w:szCs w:val="32"/>
        </w:rPr>
        <w:t>满分为100分</w:t>
      </w:r>
      <w:r>
        <w:rPr>
          <w:rFonts w:cs="Helvetica" w:asciiTheme="minorEastAsia" w:hAnsiTheme="minorEastAsia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cs="Helvetica" w:asciiTheme="minorEastAsia" w:hAnsiTheme="minorEastAsia"/>
          <w:kern w:val="0"/>
          <w:sz w:val="32"/>
          <w:szCs w:val="32"/>
        </w:rPr>
        <w:t>具体</w:t>
      </w:r>
      <w:r>
        <w:rPr>
          <w:rFonts w:asciiTheme="minorEastAsia" w:hAnsiTheme="minorEastAsia"/>
          <w:sz w:val="32"/>
          <w:szCs w:val="32"/>
        </w:rPr>
        <w:t>评分标准如下：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一、社会中介机构：</w:t>
      </w:r>
    </w:p>
    <w:p>
      <w:pPr>
        <w:ind w:firstLine="630" w:firstLineChars="196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1.</w:t>
      </w:r>
      <w:r>
        <w:rPr>
          <w:rFonts w:asciiTheme="minorEastAsia" w:hAnsiTheme="minorEastAsia"/>
          <w:sz w:val="32"/>
          <w:szCs w:val="32"/>
        </w:rPr>
        <w:t>近3年年均</w:t>
      </w:r>
      <w:r>
        <w:rPr>
          <w:rFonts w:hint="eastAsia" w:asciiTheme="minorEastAsia" w:hAnsiTheme="minorEastAsia"/>
          <w:sz w:val="32"/>
          <w:szCs w:val="32"/>
        </w:rPr>
        <w:t>经营</w:t>
      </w:r>
      <w:r>
        <w:rPr>
          <w:rFonts w:asciiTheme="minorEastAsia" w:hAnsiTheme="minorEastAsia"/>
          <w:sz w:val="32"/>
          <w:szCs w:val="32"/>
        </w:rPr>
        <w:t>收入</w:t>
      </w:r>
      <w:r>
        <w:rPr>
          <w:rFonts w:hint="eastAsia" w:asciiTheme="minorEastAsia" w:hAnsiTheme="minorEastAsia"/>
          <w:sz w:val="32"/>
          <w:szCs w:val="32"/>
        </w:rPr>
        <w:t>（以纳税凭证为准）</w:t>
      </w:r>
      <w:r>
        <w:rPr>
          <w:rFonts w:asciiTheme="minorEastAsia" w:hAnsiTheme="minorEastAsia"/>
          <w:sz w:val="32"/>
          <w:szCs w:val="32"/>
        </w:rPr>
        <w:t>达到 100万元的得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分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每超过</w:t>
      </w:r>
      <w:r>
        <w:rPr>
          <w:rFonts w:hint="eastAsia" w:asciiTheme="minorEastAsia" w:hAnsiTheme="minorEastAsia"/>
          <w:sz w:val="32"/>
          <w:szCs w:val="32"/>
        </w:rPr>
        <w:t>50</w:t>
      </w:r>
      <w:r>
        <w:rPr>
          <w:rFonts w:asciiTheme="minorEastAsia" w:hAnsiTheme="minorEastAsia"/>
          <w:sz w:val="32"/>
          <w:szCs w:val="32"/>
        </w:rPr>
        <w:t>万元加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0.2</w:t>
      </w:r>
      <w:r>
        <w:rPr>
          <w:rFonts w:asciiTheme="minorEastAsia" w:hAnsiTheme="minorEastAsia"/>
          <w:sz w:val="32"/>
          <w:szCs w:val="32"/>
        </w:rPr>
        <w:t>分</w:t>
      </w:r>
      <w:r>
        <w:rPr>
          <w:rFonts w:hint="eastAsia" w:asciiTheme="minorEastAsia" w:hAnsiTheme="minorEastAsia"/>
          <w:sz w:val="32"/>
          <w:szCs w:val="32"/>
        </w:rPr>
        <w:t>；本项满分10分。</w:t>
      </w:r>
    </w:p>
    <w:p>
      <w:pPr>
        <w:ind w:firstLine="707" w:firstLineChars="22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2.</w:t>
      </w:r>
      <w:r>
        <w:rPr>
          <w:rFonts w:hint="eastAsia" w:asciiTheme="minorEastAsia" w:hAnsiTheme="minorEastAsia"/>
          <w:sz w:val="32"/>
          <w:szCs w:val="32"/>
        </w:rPr>
        <w:t>机构成立每满1年得0.5分；本项满分5 分</w:t>
      </w:r>
      <w:r>
        <w:rPr>
          <w:rFonts w:asciiTheme="minorEastAsia" w:hAnsiTheme="minorEastAsia"/>
          <w:sz w:val="32"/>
          <w:szCs w:val="32"/>
        </w:rPr>
        <w:t>。</w:t>
      </w:r>
    </w:p>
    <w:p>
      <w:pPr>
        <w:ind w:firstLine="709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3.</w:t>
      </w:r>
      <w:r>
        <w:rPr>
          <w:rFonts w:hint="eastAsia" w:asciiTheme="minorEastAsia" w:hAnsiTheme="minorEastAsia"/>
          <w:sz w:val="32"/>
          <w:szCs w:val="32"/>
        </w:rPr>
        <w:t>近3年内</w:t>
      </w:r>
      <w:r>
        <w:rPr>
          <w:rFonts w:asciiTheme="minorEastAsia" w:hAnsiTheme="minorEastAsia"/>
          <w:sz w:val="32"/>
          <w:szCs w:val="32"/>
        </w:rPr>
        <w:t>因依法纳税、</w:t>
      </w:r>
      <w:r>
        <w:rPr>
          <w:rFonts w:hint="eastAsia" w:asciiTheme="minorEastAsia" w:hAnsiTheme="minorEastAsia"/>
          <w:sz w:val="32"/>
          <w:szCs w:val="32"/>
        </w:rPr>
        <w:t>业务</w:t>
      </w:r>
      <w:r>
        <w:rPr>
          <w:rFonts w:asciiTheme="minorEastAsia" w:hAnsiTheme="minorEastAsia"/>
          <w:sz w:val="32"/>
          <w:szCs w:val="32"/>
        </w:rPr>
        <w:t>工作优秀获得有关部门奖励</w:t>
      </w:r>
      <w:r>
        <w:rPr>
          <w:rFonts w:hint="eastAsia" w:asciiTheme="minorEastAsia" w:hAnsiTheme="minorEastAsia"/>
          <w:sz w:val="32"/>
          <w:szCs w:val="32"/>
        </w:rPr>
        <w:t>（本项满分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3</w:t>
      </w:r>
      <w:r>
        <w:rPr>
          <w:rFonts w:asciiTheme="minorEastAsia" w:hAnsiTheme="minorEastAsia"/>
          <w:sz w:val="32"/>
          <w:szCs w:val="32"/>
        </w:rPr>
        <w:t>分</w:t>
      </w:r>
      <w:r>
        <w:rPr>
          <w:rFonts w:hint="eastAsia" w:asciiTheme="minorEastAsia" w:hAnsiTheme="minorEastAsia"/>
          <w:sz w:val="32"/>
          <w:szCs w:val="32"/>
        </w:rPr>
        <w:t>）：</w:t>
      </w:r>
    </w:p>
    <w:p>
      <w:pPr>
        <w:ind w:left="709" w:firstLine="567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sz w:val="32"/>
          <w:szCs w:val="32"/>
        </w:rPr>
        <w:t>）</w:t>
      </w:r>
      <w:r>
        <w:rPr>
          <w:rFonts w:asciiTheme="minorEastAsia" w:hAnsiTheme="minorEastAsia"/>
          <w:sz w:val="32"/>
          <w:szCs w:val="32"/>
        </w:rPr>
        <w:t>获得市级政府有关部门（含行业主管部门）奖励的，每次加1分；</w:t>
      </w:r>
    </w:p>
    <w:p>
      <w:pPr>
        <w:ind w:left="708" w:leftChars="337" w:firstLine="569" w:firstLineChars="177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32"/>
          <w:szCs w:val="32"/>
        </w:rPr>
        <w:t>）</w:t>
      </w:r>
      <w:r>
        <w:rPr>
          <w:rFonts w:asciiTheme="minorEastAsia" w:hAnsiTheme="minorEastAsia"/>
          <w:sz w:val="32"/>
          <w:szCs w:val="32"/>
        </w:rPr>
        <w:t>获得省级政府有关部门（含行业主管部门）奖励的，每次加</w:t>
      </w:r>
      <w:r>
        <w:rPr>
          <w:rFonts w:hint="eastAsia" w:asciiTheme="minorEastAsia" w:hAnsiTheme="minorEastAsia"/>
          <w:sz w:val="32"/>
          <w:szCs w:val="32"/>
        </w:rPr>
        <w:t>1.5</w:t>
      </w:r>
      <w:r>
        <w:rPr>
          <w:rFonts w:asciiTheme="minorEastAsia" w:hAnsiTheme="minorEastAsia"/>
          <w:sz w:val="32"/>
          <w:szCs w:val="32"/>
        </w:rPr>
        <w:t>分；</w:t>
      </w:r>
    </w:p>
    <w:p>
      <w:pPr>
        <w:ind w:left="708" w:leftChars="337" w:firstLine="569" w:firstLineChars="177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32"/>
          <w:szCs w:val="32"/>
        </w:rPr>
        <w:t>）</w:t>
      </w:r>
      <w:r>
        <w:rPr>
          <w:rFonts w:asciiTheme="minorEastAsia" w:hAnsiTheme="minorEastAsia"/>
          <w:sz w:val="32"/>
          <w:szCs w:val="32"/>
        </w:rPr>
        <w:t>获得国家级政府有关部门（含行业主管部门）奖励的，每次加</w:t>
      </w:r>
      <w:r>
        <w:rPr>
          <w:rFonts w:hint="eastAsia" w:asciiTheme="minorEastAsia" w:hAnsiTheme="minor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分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707" w:firstLineChars="22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4.</w:t>
      </w:r>
      <w:r>
        <w:rPr>
          <w:rFonts w:hint="eastAsia" w:asciiTheme="minorEastAsia" w:hAnsiTheme="minorEastAsia"/>
          <w:sz w:val="32"/>
          <w:szCs w:val="32"/>
        </w:rPr>
        <w:t>非分支机构的得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5.</w:t>
      </w:r>
      <w:r>
        <w:rPr>
          <w:rFonts w:hint="eastAsia" w:asciiTheme="minorEastAsia" w:hAnsiTheme="minorEastAsia"/>
          <w:sz w:val="32"/>
          <w:szCs w:val="32"/>
        </w:rPr>
        <w:t>注册资金达到30万元的得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分，每增加50万元加0.5分；本项满分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6.</w:t>
      </w:r>
      <w:r>
        <w:rPr>
          <w:rFonts w:hint="eastAsia" w:asciiTheme="minorEastAsia" w:hAnsiTheme="minorEastAsia"/>
          <w:sz w:val="32"/>
          <w:szCs w:val="32"/>
        </w:rPr>
        <w:t xml:space="preserve"> 执业人员数量：每</w:t>
      </w:r>
      <w:r>
        <w:rPr>
          <w:rFonts w:asciiTheme="minorEastAsia" w:hAnsiTheme="minorEastAsia"/>
          <w:sz w:val="32"/>
          <w:szCs w:val="32"/>
        </w:rPr>
        <w:t>拥有1名专职</w:t>
      </w:r>
      <w:r>
        <w:rPr>
          <w:rFonts w:hint="eastAsia" w:asciiTheme="minorEastAsia" w:hAnsiTheme="minorEastAsia"/>
          <w:sz w:val="32"/>
          <w:szCs w:val="32"/>
        </w:rPr>
        <w:t>执业</w:t>
      </w:r>
      <w:r>
        <w:rPr>
          <w:rFonts w:asciiTheme="minorEastAsia" w:hAnsiTheme="minorEastAsia"/>
          <w:sz w:val="32"/>
          <w:szCs w:val="32"/>
        </w:rPr>
        <w:t>律师</w:t>
      </w:r>
      <w:r>
        <w:rPr>
          <w:rFonts w:hint="eastAsia" w:asciiTheme="minorEastAsia" w:hAnsiTheme="minorEastAsia"/>
          <w:sz w:val="32"/>
          <w:szCs w:val="32"/>
        </w:rPr>
        <w:t>、专职执业注册会计师或其他相关专业知识并取得执业资格的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专职执业</w:t>
      </w:r>
      <w:r>
        <w:rPr>
          <w:rFonts w:asciiTheme="minorEastAsia" w:hAnsiTheme="minorEastAsia"/>
          <w:sz w:val="32"/>
          <w:szCs w:val="32"/>
        </w:rPr>
        <w:t>人员得</w:t>
      </w:r>
      <w:r>
        <w:rPr>
          <w:rFonts w:hint="eastAsia" w:asciiTheme="minorEastAsia" w:hAnsiTheme="minorEastAsia"/>
          <w:color w:val="auto"/>
          <w:sz w:val="32"/>
          <w:szCs w:val="32"/>
        </w:rPr>
        <w:t>0.3</w:t>
      </w:r>
      <w:r>
        <w:rPr>
          <w:rFonts w:asciiTheme="minorEastAsia" w:hAnsiTheme="minorEastAsia"/>
          <w:sz w:val="32"/>
          <w:szCs w:val="32"/>
        </w:rPr>
        <w:t>分</w:t>
      </w:r>
      <w:r>
        <w:rPr>
          <w:rFonts w:hint="eastAsia" w:asciiTheme="minorEastAsia" w:hAnsiTheme="minorEastAsia"/>
          <w:sz w:val="32"/>
          <w:szCs w:val="32"/>
        </w:rPr>
        <w:t>；本项满分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15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ind w:firstLine="707" w:firstLineChars="221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同一人员具有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2种及以上相关执业资格的在该项不得重复计分。</w:t>
      </w:r>
    </w:p>
    <w:p>
      <w:pPr>
        <w:ind w:firstLine="707" w:firstLineChars="220"/>
        <w:rPr>
          <w:rFonts w:cs="宋体" w:asciiTheme="minorEastAsia" w:hAnsiTheme="minorEastAsia"/>
          <w:color w:val="FF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7.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具有2种及以上相关执业资格的专职人员，每人</w:t>
      </w:r>
      <w:r>
        <w:rPr>
          <w:rFonts w:hint="eastAsia" w:cs="宋体" w:asciiTheme="minorEastAsia" w:hAnsiTheme="minorEastAsia"/>
          <w:kern w:val="0"/>
          <w:sz w:val="32"/>
          <w:szCs w:val="32"/>
          <w:lang w:eastAsia="zh-CN"/>
        </w:rPr>
        <w:t>加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0.2分；本项满分3分。</w:t>
      </w:r>
    </w:p>
    <w:p>
      <w:pPr>
        <w:ind w:firstLine="708" w:firstLineChars="235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8.</w:t>
      </w:r>
      <w:r>
        <w:rPr>
          <w:rFonts w:hint="eastAsia" w:cs="宋体" w:asciiTheme="minorEastAsia" w:hAnsiTheme="minorEastAsia"/>
          <w:kern w:val="0"/>
          <w:sz w:val="32"/>
          <w:szCs w:val="32"/>
        </w:rPr>
        <w:t xml:space="preserve"> 近3年内专职执业律师、专职执业注册会计师等专职执业资格人员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具有企业破产清算、重整、和解经验的(</w:t>
      </w:r>
      <w:r>
        <w:rPr>
          <w:rFonts w:hint="eastAsia" w:asciiTheme="minorEastAsia" w:hAnsiTheme="minorEastAsia" w:cstheme="minorEastAsia"/>
          <w:sz w:val="32"/>
          <w:szCs w:val="32"/>
        </w:rPr>
        <w:t>本项满分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cstheme="minorEastAsia"/>
          <w:sz w:val="32"/>
          <w:szCs w:val="32"/>
        </w:rPr>
        <w:t>分</w:t>
      </w:r>
      <w:r>
        <w:rPr>
          <w:rFonts w:hint="eastAsia" w:asciiTheme="minorEastAsia" w:hAnsiTheme="minorEastAsia" w:cstheme="minorEastAsia"/>
          <w:kern w:val="0"/>
          <w:sz w:val="32"/>
          <w:szCs w:val="32"/>
        </w:rPr>
        <w:t>):</w:t>
      </w:r>
    </w:p>
    <w:p>
      <w:pPr>
        <w:ind w:left="708" w:leftChars="337" w:firstLine="565" w:firstLineChars="17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(1)</w:t>
      </w:r>
      <w:r>
        <w:rPr>
          <w:rFonts w:hint="eastAsia" w:asciiTheme="minorEastAsia" w:hAnsiTheme="minorEastAsia"/>
          <w:sz w:val="32"/>
          <w:szCs w:val="32"/>
        </w:rPr>
        <w:t>担任企业破产案件管理人或清算组负责人的，每人</w:t>
      </w:r>
      <w:r>
        <w:rPr>
          <w:rFonts w:hint="eastAsia" w:asciiTheme="minorEastAsia" w:hAnsiTheme="minorEastAsia"/>
          <w:sz w:val="32"/>
          <w:szCs w:val="32"/>
          <w:lang w:eastAsia="zh-CN"/>
        </w:rPr>
        <w:t>次得</w:t>
      </w:r>
      <w:r>
        <w:rPr>
          <w:rFonts w:hint="eastAsia" w:asciiTheme="minorEastAsia" w:hAnsiTheme="minorEastAsia"/>
          <w:sz w:val="32"/>
          <w:szCs w:val="32"/>
        </w:rPr>
        <w:t>1分;</w:t>
      </w:r>
    </w:p>
    <w:p>
      <w:pPr>
        <w:ind w:left="708" w:leftChars="337" w:firstLine="565" w:firstLineChars="17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(2)</w:t>
      </w:r>
      <w:r>
        <w:rPr>
          <w:rFonts w:hint="eastAsia" w:asciiTheme="minorEastAsia" w:hAnsiTheme="minorEastAsia"/>
          <w:sz w:val="32"/>
          <w:szCs w:val="32"/>
        </w:rPr>
        <w:t>担任企业破产案件管理人或清算组成员的，每人</w:t>
      </w:r>
      <w:r>
        <w:rPr>
          <w:rFonts w:hint="eastAsia" w:asciiTheme="minorEastAsia" w:hAnsiTheme="minorEastAsia"/>
          <w:sz w:val="32"/>
          <w:szCs w:val="32"/>
          <w:lang w:eastAsia="zh-CN"/>
        </w:rPr>
        <w:t>次得</w:t>
      </w:r>
      <w:r>
        <w:rPr>
          <w:rFonts w:hint="eastAsia" w:asciiTheme="minorEastAsia" w:hAnsiTheme="minorEastAsia"/>
          <w:sz w:val="32"/>
          <w:szCs w:val="32"/>
        </w:rPr>
        <w:t xml:space="preserve">0.5分。         </w:t>
      </w:r>
    </w:p>
    <w:p>
      <w:pPr>
        <w:ind w:firstLine="707" w:firstLineChars="220"/>
        <w:rPr>
          <w:rFonts w:asciiTheme="minorEastAsia" w:hAnsiTheme="minorEastAsia"/>
          <w:bCs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9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</w:rPr>
        <w:t>.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成立固定破产管理人团队的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eastAsia="zh-CN"/>
        </w:rPr>
        <w:t>得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1分。</w:t>
      </w:r>
    </w:p>
    <w:p>
      <w:pPr>
        <w:ind w:firstLine="707" w:firstLineChars="22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10.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以租赁房屋作为办公场所的得2分，面积在100平方米以上的加1分。</w:t>
      </w:r>
    </w:p>
    <w:p>
      <w:pPr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11.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以自购房屋为办公场所的得3分，面积在50平方米以上每超过50平方米加0.5分；</w:t>
      </w:r>
      <w:r>
        <w:rPr>
          <w:rFonts w:hint="eastAsia" w:asciiTheme="minorEastAsia" w:hAnsiTheme="minorEastAsia"/>
          <w:sz w:val="32"/>
          <w:szCs w:val="32"/>
        </w:rPr>
        <w:t>本项满分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7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ind w:firstLine="707" w:firstLineChars="221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本项与第10项不得重复计分。</w:t>
      </w:r>
    </w:p>
    <w:p>
      <w:pPr>
        <w:ind w:firstLine="707" w:firstLineChars="220"/>
        <w:rPr>
          <w:rFonts w:cs="宋体" w:asciiTheme="minorEastAsia" w:hAnsiTheme="minorEastAsia"/>
          <w:bCs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12.</w:t>
      </w:r>
      <w:r>
        <w:rPr>
          <w:rFonts w:hint="eastAsia" w:cs="宋体" w:asciiTheme="minorEastAsia" w:hAnsiTheme="minorEastAsia"/>
          <w:bCs/>
          <w:kern w:val="0"/>
          <w:sz w:val="32"/>
          <w:szCs w:val="32"/>
        </w:rPr>
        <w:t>业务数量（本项满分10分）：</w:t>
      </w:r>
    </w:p>
    <w:p>
      <w:pPr>
        <w:ind w:left="636" w:leftChars="303" w:firstLine="639" w:firstLineChars="199"/>
        <w:rPr>
          <w:rFonts w:asciiTheme="minorEastAsia" w:hAnsiTheme="minorEastAsia"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（1）</w:t>
      </w:r>
      <w:r>
        <w:rPr>
          <w:rFonts w:asciiTheme="minorEastAsia" w:hAnsiTheme="minorEastAsia"/>
          <w:sz w:val="32"/>
          <w:szCs w:val="32"/>
        </w:rPr>
        <w:t>近3年人均每年办理民商事案件每件</w:t>
      </w:r>
      <w:r>
        <w:rPr>
          <w:rFonts w:hint="eastAsia" w:asciiTheme="minorEastAsia" w:hAnsiTheme="minorEastAsia"/>
          <w:sz w:val="32"/>
          <w:szCs w:val="32"/>
        </w:rPr>
        <w:t>得0.5</w:t>
      </w:r>
      <w:r>
        <w:rPr>
          <w:rFonts w:asciiTheme="minorEastAsia" w:hAnsiTheme="minorEastAsia"/>
          <w:sz w:val="32"/>
          <w:szCs w:val="32"/>
        </w:rPr>
        <w:t>分</w:t>
      </w:r>
      <w:r>
        <w:rPr>
          <w:rFonts w:hint="eastAsia" w:asciiTheme="minorEastAsia" w:hAnsiTheme="minorEastAsia"/>
          <w:sz w:val="32"/>
          <w:szCs w:val="32"/>
        </w:rPr>
        <w:t>；</w:t>
      </w:r>
    </w:p>
    <w:p>
      <w:pPr>
        <w:ind w:left="636" w:leftChars="303" w:firstLine="639" w:firstLineChars="199"/>
        <w:rPr>
          <w:rFonts w:asciiTheme="minorEastAsia" w:hAnsiTheme="minorEastAsia"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（2）</w:t>
      </w:r>
      <w:r>
        <w:rPr>
          <w:rFonts w:asciiTheme="minorEastAsia" w:hAnsiTheme="minorEastAsia"/>
          <w:sz w:val="32"/>
          <w:szCs w:val="32"/>
        </w:rPr>
        <w:t>近3年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>均出具审计报告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（法院以外单位委托）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数量每件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得0.2</w:t>
      </w:r>
      <w:r>
        <w:rPr>
          <w:rFonts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；接受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人民法院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出具司法会计鉴定报告的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年均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件得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1分；</w:t>
      </w:r>
    </w:p>
    <w:p>
      <w:pPr>
        <w:ind w:left="636" w:leftChars="303" w:firstLine="639" w:firstLineChars="199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（3）</w:t>
      </w:r>
      <w:r>
        <w:rPr>
          <w:rFonts w:asciiTheme="minorEastAsia" w:hAnsiTheme="minorEastAsia"/>
          <w:sz w:val="32"/>
          <w:szCs w:val="32"/>
        </w:rPr>
        <w:t>近3年</w:t>
      </w:r>
      <w:r>
        <w:rPr>
          <w:rFonts w:hint="eastAsia" w:asciiTheme="minorEastAsia" w:hAnsiTheme="minorEastAsia"/>
          <w:sz w:val="32"/>
          <w:szCs w:val="32"/>
        </w:rPr>
        <w:t>办理企业破产案件、公司清算案件</w:t>
      </w:r>
      <w:r>
        <w:rPr>
          <w:rFonts w:asciiTheme="minorEastAsia" w:hAnsiTheme="minorEastAsia"/>
          <w:sz w:val="32"/>
          <w:szCs w:val="32"/>
        </w:rPr>
        <w:t>每件</w:t>
      </w:r>
      <w:r>
        <w:rPr>
          <w:rFonts w:hint="eastAsia" w:asciiTheme="minorEastAsia" w:hAnsiTheme="minorEastAsia"/>
          <w:sz w:val="32"/>
          <w:szCs w:val="32"/>
        </w:rPr>
        <w:t>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asciiTheme="minorEastAsia" w:hAnsiTheme="minorEastAsia"/>
          <w:sz w:val="32"/>
          <w:szCs w:val="32"/>
        </w:rPr>
        <w:t>分。</w:t>
      </w:r>
    </w:p>
    <w:p>
      <w:pPr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13.</w:t>
      </w:r>
      <w:r>
        <w:rPr>
          <w:rFonts w:hint="eastAsia" w:asciiTheme="minorEastAsia" w:hAnsiTheme="minorEastAsia"/>
          <w:sz w:val="32"/>
          <w:szCs w:val="32"/>
        </w:rPr>
        <w:t>近3年出版过相关专业专著的(要求为第一作者；属于破产、清算方面专著的，不受发表时间限制），每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部</w:t>
      </w:r>
      <w:r>
        <w:rPr>
          <w:rFonts w:hint="eastAsia" w:asciiTheme="minorEastAsia" w:hAnsiTheme="minorEastAsia"/>
          <w:sz w:val="32"/>
          <w:szCs w:val="32"/>
        </w:rPr>
        <w:t>得1分，本项满分3分。</w:t>
      </w:r>
    </w:p>
    <w:p>
      <w:pPr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14.</w:t>
      </w:r>
      <w:r>
        <w:rPr>
          <w:rFonts w:hint="eastAsia" w:asciiTheme="minorEastAsia" w:hAnsiTheme="minorEastAsia"/>
          <w:sz w:val="32"/>
          <w:szCs w:val="32"/>
        </w:rPr>
        <w:t xml:space="preserve"> 近3年在公开发行的国家级刊物上（以正式刊号为准）发表过相关专业论文的（要求为第一作者；属于破产、清算方面专业文章的，不受发表时间限制），每篇得0.2分，本项满分2分。</w:t>
      </w:r>
    </w:p>
    <w:p>
      <w:pPr>
        <w:ind w:firstLine="707" w:firstLineChars="220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15.</w:t>
      </w:r>
      <w:r>
        <w:rPr>
          <w:rFonts w:hint="eastAsia" w:asciiTheme="minorEastAsia" w:hAnsiTheme="minorEastAsia"/>
          <w:sz w:val="32"/>
          <w:szCs w:val="32"/>
        </w:rPr>
        <w:t>近3年在公开发行的省级刊物上（以正式刊号为准）发表过相关专业论文的（要求为第一作者；属于破产、清算方面专业文章的，不受发表时间限制），每篇得0.1分，本项满分1分。</w:t>
      </w:r>
    </w:p>
    <w:p>
      <w:pPr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16.</w:t>
      </w:r>
      <w:r>
        <w:rPr>
          <w:rFonts w:hint="eastAsia" w:asciiTheme="minorEastAsia" w:hAnsiTheme="minorEastAsia"/>
          <w:sz w:val="32"/>
          <w:szCs w:val="32"/>
        </w:rPr>
        <w:t>近3年</w:t>
      </w:r>
      <w:r>
        <w:rPr>
          <w:rFonts w:hint="eastAsia" w:asciiTheme="minorEastAsia" w:hAnsiTheme="minorEastAsia"/>
          <w:sz w:val="32"/>
          <w:szCs w:val="32"/>
          <w:lang w:eastAsia="zh-CN"/>
        </w:rPr>
        <w:t>作为企业破产案件管理人</w:t>
      </w:r>
      <w:r>
        <w:rPr>
          <w:rFonts w:hint="eastAsia" w:asciiTheme="minorEastAsia" w:hAnsiTheme="minorEastAsia"/>
          <w:sz w:val="32"/>
          <w:szCs w:val="32"/>
        </w:rPr>
        <w:t>办理</w:t>
      </w:r>
      <w:r>
        <w:rPr>
          <w:rFonts w:hint="eastAsia" w:asciiTheme="minorEastAsia" w:hAnsi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/>
          <w:sz w:val="32"/>
          <w:szCs w:val="32"/>
        </w:rPr>
        <w:t>破产案件被评为典型案例的(本项满分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分):</w:t>
      </w:r>
    </w:p>
    <w:p>
      <w:pPr>
        <w:ind w:left="708" w:leftChars="337" w:firstLine="565" w:firstLineChars="17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(1)</w:t>
      </w:r>
      <w:r>
        <w:rPr>
          <w:rFonts w:hint="eastAsia" w:asciiTheme="minorEastAsia" w:hAnsiTheme="minorEastAsia"/>
          <w:sz w:val="32"/>
          <w:szCs w:val="32"/>
        </w:rPr>
        <w:t xml:space="preserve">被中级人民法院评为典型案例的,每件得1分;       </w:t>
      </w:r>
    </w:p>
    <w:p>
      <w:pPr>
        <w:ind w:left="708" w:leftChars="337" w:firstLine="565" w:firstLineChars="17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(2)</w:t>
      </w:r>
      <w:r>
        <w:rPr>
          <w:rFonts w:hint="eastAsia" w:asciiTheme="minorEastAsia" w:hAnsiTheme="minorEastAsia"/>
          <w:sz w:val="32"/>
          <w:szCs w:val="32"/>
        </w:rPr>
        <w:t xml:space="preserve">被高级人民法院评为典型案例的,每件得1.5分;       </w:t>
      </w:r>
    </w:p>
    <w:p>
      <w:pPr>
        <w:ind w:left="708" w:leftChars="337" w:firstLine="565" w:firstLineChars="17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(3)</w:t>
      </w:r>
      <w:r>
        <w:rPr>
          <w:rFonts w:hint="eastAsia" w:asciiTheme="minorEastAsia" w:hAnsiTheme="minorEastAsia"/>
          <w:sz w:val="32"/>
          <w:szCs w:val="32"/>
        </w:rPr>
        <w:t xml:space="preserve">被最高人民法院评为典型案例的,每件得2分。      </w:t>
      </w:r>
    </w:p>
    <w:p>
      <w:pPr>
        <w:ind w:left="708" w:leftChars="337" w:firstLine="566" w:firstLineChars="177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同一案件被多个法院评为典型案例的,按最高级别计分。</w:t>
      </w:r>
    </w:p>
    <w:p>
      <w:pPr>
        <w:adjustRightInd w:val="0"/>
        <w:snapToGrid w:val="0"/>
        <w:spacing w:line="360" w:lineRule="auto"/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17.</w:t>
      </w:r>
      <w:r>
        <w:rPr>
          <w:rFonts w:hint="eastAsia" w:asciiTheme="minorEastAsia" w:hAnsiTheme="minorEastAsia"/>
          <w:sz w:val="32"/>
          <w:szCs w:val="32"/>
        </w:rPr>
        <w:t>近3年曾主办或协办以企业破产、公司清算案件管理为主题的研讨会或论坛的（本项满分2分）：</w:t>
      </w:r>
    </w:p>
    <w:p>
      <w:pPr>
        <w:adjustRightInd w:val="0"/>
        <w:snapToGrid w:val="0"/>
        <w:spacing w:line="360" w:lineRule="auto"/>
        <w:ind w:left="708" w:leftChars="337" w:firstLine="569" w:firstLineChars="177"/>
        <w:rPr>
          <w:rFonts w:hint="eastAsia"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（1）</w:t>
      </w:r>
      <w:r>
        <w:rPr>
          <w:rFonts w:hint="eastAsia" w:asciiTheme="minorEastAsia" w:hAnsiTheme="minorEastAsia"/>
          <w:sz w:val="32"/>
          <w:szCs w:val="32"/>
        </w:rPr>
        <w:t>在全市范围内有一定影响力的研讨会或论坛，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每次</w:t>
      </w:r>
      <w:r>
        <w:rPr>
          <w:rFonts w:hint="eastAsia" w:asciiTheme="minorEastAsia" w:hAnsiTheme="minorEastAsia"/>
          <w:sz w:val="32"/>
          <w:szCs w:val="32"/>
        </w:rPr>
        <w:t>得0.2分。</w:t>
      </w:r>
    </w:p>
    <w:p>
      <w:pPr>
        <w:adjustRightInd w:val="0"/>
        <w:snapToGrid w:val="0"/>
        <w:spacing w:line="360" w:lineRule="auto"/>
        <w:ind w:left="708" w:leftChars="337" w:firstLine="569" w:firstLineChars="177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（2）</w:t>
      </w:r>
      <w:r>
        <w:rPr>
          <w:rFonts w:hint="eastAsia" w:asciiTheme="minorEastAsia" w:hAnsiTheme="minorEastAsia"/>
          <w:sz w:val="32"/>
          <w:szCs w:val="32"/>
        </w:rPr>
        <w:t>在全省范围内有一定影响力的研讨会或论坛，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每次</w:t>
      </w:r>
      <w:r>
        <w:rPr>
          <w:rFonts w:hint="eastAsia" w:asciiTheme="minorEastAsia" w:hAnsiTheme="minorEastAsia"/>
          <w:sz w:val="32"/>
          <w:szCs w:val="32"/>
        </w:rPr>
        <w:t>得0.5分。</w:t>
      </w:r>
    </w:p>
    <w:p>
      <w:pPr>
        <w:adjustRightInd w:val="0"/>
        <w:snapToGrid w:val="0"/>
        <w:spacing w:line="360" w:lineRule="auto"/>
        <w:ind w:left="708" w:leftChars="337" w:firstLine="569" w:firstLineChars="177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（3）</w:t>
      </w:r>
      <w:r>
        <w:rPr>
          <w:rFonts w:hint="eastAsia" w:asciiTheme="minorEastAsia" w:hAnsiTheme="minorEastAsia"/>
          <w:sz w:val="32"/>
          <w:szCs w:val="32"/>
        </w:rPr>
        <w:t>在全国范围内有一定影响力的研讨会或论坛，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每次</w:t>
      </w:r>
      <w:r>
        <w:rPr>
          <w:rFonts w:hint="eastAsia" w:asciiTheme="minorEastAsia" w:hAnsiTheme="minorEastAsia"/>
          <w:sz w:val="32"/>
          <w:szCs w:val="32"/>
        </w:rPr>
        <w:t>得1</w:t>
      </w:r>
      <w:r>
        <w:rPr>
          <w:rFonts w:hint="eastAsia" w:asciiTheme="minorEastAsia" w:hAnsiTheme="minorEastAsia"/>
          <w:sz w:val="30"/>
          <w:szCs w:val="30"/>
        </w:rPr>
        <w:t>分。</w:t>
      </w:r>
    </w:p>
    <w:p>
      <w:pPr>
        <w:ind w:firstLine="708" w:firstLineChars="235"/>
        <w:rPr>
          <w:rFonts w:asciiTheme="minorEastAsia" w:hAnsiTheme="minorEastAsia"/>
          <w:sz w:val="32"/>
          <w:szCs w:val="32"/>
        </w:rPr>
      </w:pPr>
      <w:r>
        <w:rPr>
          <w:rFonts w:hint="eastAsia" w:ascii="仿宋_GB2312" w:eastAsia="仿宋_GB2312"/>
          <w:b/>
          <w:sz w:val="30"/>
          <w:szCs w:val="30"/>
        </w:rPr>
        <w:t>18.</w:t>
      </w:r>
      <w:r>
        <w:rPr>
          <w:rFonts w:hint="eastAsia" w:asciiTheme="minorEastAsia" w:hAnsiTheme="minorEastAsia"/>
          <w:sz w:val="32"/>
          <w:szCs w:val="32"/>
        </w:rPr>
        <w:t>近3年</w:t>
      </w:r>
      <w:r>
        <w:rPr>
          <w:rFonts w:hint="eastAsia" w:asciiTheme="minorEastAsia" w:hAnsiTheme="minorEastAsia"/>
          <w:sz w:val="32"/>
          <w:szCs w:val="32"/>
          <w:lang w:eastAsia="zh-CN"/>
        </w:rPr>
        <w:t>作为企业破产案件管理人</w:t>
      </w:r>
      <w:r>
        <w:rPr>
          <w:rFonts w:hint="eastAsia" w:asciiTheme="minorEastAsia" w:hAnsiTheme="minorEastAsia"/>
          <w:sz w:val="32"/>
          <w:szCs w:val="32"/>
        </w:rPr>
        <w:t>办理</w:t>
      </w:r>
      <w:r>
        <w:rPr>
          <w:rFonts w:hint="eastAsia" w:asciiTheme="minorEastAsia" w:hAnsiTheme="minorEastAsia"/>
          <w:sz w:val="32"/>
          <w:szCs w:val="32"/>
          <w:lang w:eastAsia="zh-CN"/>
        </w:rPr>
        <w:t>的</w:t>
      </w:r>
      <w:r>
        <w:rPr>
          <w:rFonts w:hint="eastAsia" w:asciiTheme="minorEastAsia" w:hAnsiTheme="minorEastAsia"/>
          <w:sz w:val="32"/>
          <w:szCs w:val="32"/>
        </w:rPr>
        <w:t>破产案件在两年内结案的，每结1件</w:t>
      </w:r>
      <w:r>
        <w:rPr>
          <w:rFonts w:hint="eastAsia" w:asciiTheme="minorEastAsia" w:hAnsiTheme="minorEastAsia"/>
          <w:sz w:val="32"/>
          <w:szCs w:val="32"/>
          <w:lang w:eastAsia="zh-CN"/>
        </w:rPr>
        <w:t>得</w:t>
      </w:r>
      <w:r>
        <w:rPr>
          <w:rFonts w:hint="eastAsia" w:asciiTheme="minorEastAsia" w:hAnsiTheme="minorEastAsia"/>
          <w:sz w:val="32"/>
          <w:szCs w:val="32"/>
        </w:rPr>
        <w:t>1分；本项满分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ind w:firstLine="707" w:firstLineChars="22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19.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提取公积金的得1.5分。</w:t>
      </w:r>
    </w:p>
    <w:p>
      <w:pPr>
        <w:ind w:firstLine="707" w:firstLineChars="22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20.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提取公益金的得1.5分。</w:t>
      </w:r>
    </w:p>
    <w:p>
      <w:pPr>
        <w:ind w:firstLine="707" w:firstLineChars="22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21.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依法完税的得2分。</w:t>
      </w:r>
    </w:p>
    <w:p>
      <w:pPr>
        <w:ind w:firstLine="707" w:firstLineChars="220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22.</w:t>
      </w:r>
      <w:r>
        <w:rPr>
          <w:rFonts w:asciiTheme="minorEastAsia" w:hAnsiTheme="minorEastAsia"/>
          <w:sz w:val="32"/>
          <w:szCs w:val="32"/>
        </w:rPr>
        <w:t>能</w:t>
      </w:r>
      <w:r>
        <w:rPr>
          <w:rFonts w:hint="eastAsia" w:asciiTheme="minorEastAsia" w:hAnsiTheme="minorEastAsia"/>
          <w:sz w:val="32"/>
          <w:szCs w:val="32"/>
        </w:rPr>
        <w:t>够</w:t>
      </w:r>
      <w:r>
        <w:rPr>
          <w:rFonts w:asciiTheme="minorEastAsia" w:hAnsiTheme="minorEastAsia"/>
          <w:sz w:val="32"/>
          <w:szCs w:val="32"/>
        </w:rPr>
        <w:t>先行垫付破产费用</w:t>
      </w:r>
      <w:r>
        <w:rPr>
          <w:rFonts w:hint="eastAsia" w:asciiTheme="minorEastAsia" w:hAnsiTheme="minorEastAsia"/>
          <w:sz w:val="32"/>
          <w:szCs w:val="32"/>
        </w:rPr>
        <w:t>的得1</w:t>
      </w:r>
      <w:r>
        <w:rPr>
          <w:rFonts w:asciiTheme="minorEastAsia" w:hAnsiTheme="minorEastAsia"/>
          <w:sz w:val="32"/>
          <w:szCs w:val="32"/>
        </w:rPr>
        <w:t>分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23.</w:t>
      </w:r>
      <w:r>
        <w:rPr>
          <w:rFonts w:hint="eastAsia" w:asciiTheme="minorEastAsia" w:hAnsiTheme="minorEastAsia"/>
          <w:color w:val="000000" w:themeColor="text1"/>
          <w:sz w:val="32"/>
          <w:szCs w:val="32"/>
        </w:rPr>
        <w:t>已经交纳管理人援助资金的得1分。</w:t>
      </w:r>
    </w:p>
    <w:p>
      <w:pPr>
        <w:ind w:firstLine="707" w:firstLineChars="22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24.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近3年连续参加执业责任保险或提取职业风险基金的保额（或基金额）累计超过100万的得</w:t>
      </w:r>
      <w:r>
        <w:rPr>
          <w:rFonts w:hint="eastAsia" w:cs="宋体" w:asciiTheme="minorEastAsia" w:hAnsi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分，每增加50万元加1分</w:t>
      </w:r>
      <w:r>
        <w:rPr>
          <w:rFonts w:hint="eastAsia" w:cs="宋体" w:asciiTheme="minorEastAsia" w:hAnsiTheme="minorEastAsia"/>
          <w:kern w:val="0"/>
          <w:sz w:val="32"/>
          <w:szCs w:val="32"/>
          <w:lang w:eastAsia="zh-CN"/>
        </w:rPr>
        <w:t>；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少1年扣</w:t>
      </w:r>
      <w:r>
        <w:rPr>
          <w:rFonts w:hint="eastAsia" w:cs="宋体" w:asciiTheme="minorEastAsia" w:hAnsiTheme="minorEastAsia"/>
          <w:kern w:val="0"/>
          <w:sz w:val="32"/>
          <w:szCs w:val="32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分</w:t>
      </w:r>
      <w:r>
        <w:rPr>
          <w:rFonts w:hint="eastAsia" w:cs="宋体" w:asciiTheme="minorEastAsia" w:hAnsiTheme="minorEastAsia"/>
          <w:kern w:val="0"/>
          <w:sz w:val="32"/>
          <w:szCs w:val="32"/>
          <w:lang w:val="en-US" w:eastAsia="zh-CN"/>
        </w:rPr>
        <w:t>；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本项满分</w:t>
      </w:r>
      <w:r>
        <w:rPr>
          <w:rFonts w:hint="eastAsia" w:cs="宋体" w:asciiTheme="minorEastAsia" w:hAnsi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分。</w:t>
      </w:r>
    </w:p>
    <w:p>
      <w:pPr>
        <w:ind w:firstLine="707" w:firstLineChars="220"/>
        <w:rPr>
          <w:rFonts w:asciiTheme="minorEastAsia" w:hAnsiTheme="minorEastAsia"/>
          <w:color w:val="auto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kern w:val="0"/>
          <w:sz w:val="32"/>
          <w:szCs w:val="32"/>
        </w:rPr>
        <w:t>25.</w:t>
      </w:r>
      <w:r>
        <w:rPr>
          <w:rFonts w:hint="eastAsia" w:cs="宋体" w:asciiTheme="minorEastAsia" w:hAnsiTheme="minorEastAsia"/>
          <w:b w:val="0"/>
          <w:bCs w:val="0"/>
          <w:color w:val="auto"/>
          <w:kern w:val="0"/>
          <w:sz w:val="32"/>
          <w:szCs w:val="32"/>
          <w:lang w:eastAsia="zh-CN"/>
        </w:rPr>
        <w:t>机构中现有专职执业人员</w:t>
      </w:r>
      <w:r>
        <w:rPr>
          <w:rFonts w:hint="eastAsia" w:asciiTheme="minorEastAsia" w:hAnsiTheme="minorEastAsia"/>
          <w:color w:val="auto"/>
          <w:sz w:val="32"/>
          <w:szCs w:val="32"/>
        </w:rPr>
        <w:t>近3年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内</w:t>
      </w:r>
      <w:r>
        <w:rPr>
          <w:rFonts w:hint="eastAsia" w:asciiTheme="minorEastAsia" w:hAnsiTheme="minorEastAsia"/>
          <w:color w:val="auto"/>
          <w:sz w:val="32"/>
          <w:szCs w:val="32"/>
        </w:rPr>
        <w:t>在执业中受到有关部门处罚的，每人次扣</w:t>
      </w:r>
      <w:r>
        <w:rPr>
          <w:rFonts w:hint="eastAsia" w:asciiTheme="minorEastAsia" w:hAnsi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Theme="minorEastAsia" w:hAnsiTheme="minorEastAsia"/>
          <w:color w:val="auto"/>
          <w:sz w:val="32"/>
          <w:szCs w:val="32"/>
        </w:rPr>
        <w:t>分。</w:t>
      </w:r>
    </w:p>
    <w:p>
      <w:pPr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二、个人：</w:t>
      </w:r>
    </w:p>
    <w:p>
      <w:pPr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1．</w:t>
      </w:r>
      <w:r>
        <w:rPr>
          <w:rFonts w:hint="eastAsia" w:asciiTheme="minorEastAsia" w:hAnsiTheme="minorEastAsia"/>
          <w:sz w:val="32"/>
          <w:szCs w:val="32"/>
        </w:rPr>
        <w:t>执业年限每满1年得1分（本项满分15分）。</w:t>
      </w:r>
    </w:p>
    <w:p>
      <w:pPr>
        <w:adjustRightInd w:val="0"/>
        <w:snapToGrid w:val="0"/>
        <w:spacing w:line="360" w:lineRule="auto"/>
        <w:ind w:firstLine="707" w:firstLineChars="22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2．</w:t>
      </w:r>
      <w:r>
        <w:rPr>
          <w:rFonts w:hint="eastAsia" w:asciiTheme="minorEastAsia" w:hAnsiTheme="minorEastAsia"/>
          <w:sz w:val="32"/>
          <w:szCs w:val="32"/>
        </w:rPr>
        <w:t>一级律师、二级律师得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分，三级律师、四级律师得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adjustRightInd w:val="0"/>
        <w:snapToGrid w:val="0"/>
        <w:spacing w:line="360" w:lineRule="auto"/>
        <w:ind w:firstLine="707" w:firstLineChars="220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3.</w:t>
      </w:r>
      <w:r>
        <w:rPr>
          <w:rFonts w:hint="eastAsia" w:asciiTheme="minorEastAsia" w:hAnsiTheme="minorEastAsia"/>
          <w:sz w:val="32"/>
          <w:szCs w:val="32"/>
        </w:rPr>
        <w:t>具有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相关专业</w:t>
      </w:r>
      <w:r>
        <w:rPr>
          <w:rFonts w:hint="eastAsia" w:asciiTheme="minorEastAsia" w:hAnsiTheme="minorEastAsia"/>
          <w:sz w:val="32"/>
          <w:szCs w:val="32"/>
        </w:rPr>
        <w:t>高级职称的</w:t>
      </w:r>
      <w:r>
        <w:rPr>
          <w:rFonts w:hint="eastAsia" w:asciiTheme="minorEastAsia" w:hAnsiTheme="minorEastAsia"/>
          <w:sz w:val="32"/>
          <w:szCs w:val="32"/>
          <w:lang w:eastAsia="zh-CN"/>
        </w:rPr>
        <w:t>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4分，</w:t>
      </w:r>
      <w:r>
        <w:rPr>
          <w:rFonts w:hint="eastAsia" w:asciiTheme="minorEastAsia" w:hAnsiTheme="minorEastAsia"/>
          <w:sz w:val="32"/>
          <w:szCs w:val="32"/>
        </w:rPr>
        <w:t>具有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相关专业</w:t>
      </w:r>
      <w:r>
        <w:rPr>
          <w:rFonts w:hint="eastAsia" w:asciiTheme="minorEastAsia" w:hAnsiTheme="minorEastAsia"/>
          <w:sz w:val="32"/>
          <w:szCs w:val="32"/>
        </w:rPr>
        <w:t>中级职称</w:t>
      </w:r>
      <w:r>
        <w:rPr>
          <w:rFonts w:hint="eastAsia" w:asciiTheme="minorEastAsia" w:hAnsiTheme="minorEastAsia"/>
          <w:sz w:val="32"/>
          <w:szCs w:val="32"/>
          <w:lang w:eastAsia="zh-CN"/>
        </w:rPr>
        <w:t>的得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3分。</w:t>
      </w:r>
    </w:p>
    <w:p>
      <w:pPr>
        <w:adjustRightInd w:val="0"/>
        <w:snapToGrid w:val="0"/>
        <w:spacing w:line="360" w:lineRule="auto"/>
        <w:ind w:firstLine="704" w:firstLineChars="220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此项与第2项不得重复计分。</w:t>
      </w:r>
    </w:p>
    <w:p>
      <w:pPr>
        <w:adjustRightInd w:val="0"/>
        <w:snapToGrid w:val="0"/>
        <w:spacing w:line="360" w:lineRule="auto"/>
        <w:ind w:firstLine="707" w:firstLineChars="220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b/>
          <w:sz w:val="32"/>
          <w:szCs w:val="32"/>
        </w:rPr>
        <w:t>.</w:t>
      </w:r>
      <w:r>
        <w:rPr>
          <w:rFonts w:hint="eastAsia" w:asciiTheme="minorEastAsia" w:hAnsiTheme="minorEastAsia"/>
          <w:b w:val="0"/>
          <w:bCs/>
          <w:sz w:val="32"/>
          <w:szCs w:val="32"/>
          <w:lang w:eastAsia="zh-CN"/>
        </w:rPr>
        <w:t>在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省级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相关专业委员会（协会）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eastAsia="zh-CN"/>
        </w:rPr>
        <w:t>担任及曾担任</w:t>
      </w:r>
      <w:bookmarkStart w:id="0" w:name="_GoBack"/>
      <w:bookmarkEnd w:id="0"/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eastAsia="zh-CN"/>
        </w:rPr>
        <w:t>领导职务的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得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分；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eastAsia="zh-CN"/>
        </w:rPr>
        <w:t>在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市级相关专业委员会（协会）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eastAsia="zh-CN"/>
        </w:rPr>
        <w:t>担任及曾担任领导职务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的得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Cs/>
          <w:color w:val="000000" w:themeColor="text1"/>
          <w:sz w:val="32"/>
          <w:szCs w:val="32"/>
        </w:rPr>
        <w:t>分。</w:t>
      </w:r>
    </w:p>
    <w:p>
      <w:pPr>
        <w:adjustRightInd w:val="0"/>
        <w:snapToGrid w:val="0"/>
        <w:spacing w:line="360" w:lineRule="auto"/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sz w:val="32"/>
          <w:szCs w:val="32"/>
        </w:rPr>
        <w:t>.</w:t>
      </w:r>
      <w:r>
        <w:rPr>
          <w:rFonts w:hint="eastAsia" w:asciiTheme="minorEastAsia" w:hAnsiTheme="minorEastAsia"/>
          <w:sz w:val="32"/>
          <w:szCs w:val="32"/>
        </w:rPr>
        <w:t>获得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相关专业</w:t>
      </w:r>
      <w:r>
        <w:rPr>
          <w:rFonts w:hint="eastAsia" w:asciiTheme="minorEastAsia" w:hAnsiTheme="minorEastAsia"/>
          <w:sz w:val="32"/>
          <w:szCs w:val="32"/>
        </w:rPr>
        <w:t>博士学位的得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32"/>
          <w:szCs w:val="32"/>
        </w:rPr>
        <w:t>分，获得</w:t>
      </w:r>
      <w:r>
        <w:rPr>
          <w:rFonts w:hint="eastAsia" w:asciiTheme="minorEastAsia" w:hAnsiTheme="minorEastAsia"/>
          <w:color w:val="auto"/>
          <w:sz w:val="32"/>
          <w:szCs w:val="32"/>
          <w:lang w:eastAsia="zh-CN"/>
        </w:rPr>
        <w:t>相关专业</w:t>
      </w:r>
      <w:r>
        <w:rPr>
          <w:rFonts w:hint="eastAsia" w:asciiTheme="minorEastAsia" w:hAnsiTheme="minorEastAsia"/>
          <w:sz w:val="32"/>
          <w:szCs w:val="32"/>
        </w:rPr>
        <w:t>硕士学位的得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adjustRightInd w:val="0"/>
        <w:snapToGrid w:val="0"/>
        <w:spacing w:line="360" w:lineRule="auto"/>
        <w:ind w:firstLine="707" w:firstLineChars="22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b/>
          <w:sz w:val="32"/>
          <w:szCs w:val="32"/>
        </w:rPr>
        <w:t>.</w:t>
      </w:r>
      <w:r>
        <w:rPr>
          <w:rFonts w:hint="eastAsia" w:asciiTheme="minorEastAsia" w:hAnsiTheme="minorEastAsia"/>
          <w:bCs/>
          <w:sz w:val="32"/>
          <w:szCs w:val="32"/>
        </w:rPr>
        <w:t>出版专著及发表论文数（本项满分10分）：</w:t>
      </w:r>
    </w:p>
    <w:p>
      <w:pPr>
        <w:adjustRightInd w:val="0"/>
        <w:snapToGrid w:val="0"/>
        <w:spacing w:line="360" w:lineRule="auto"/>
        <w:ind w:left="636" w:leftChars="303" w:firstLine="623" w:firstLineChars="194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（1）</w:t>
      </w:r>
      <w:r>
        <w:rPr>
          <w:rFonts w:hint="eastAsia" w:asciiTheme="minorEastAsia" w:hAnsiTheme="minorEastAsia"/>
          <w:sz w:val="32"/>
          <w:szCs w:val="32"/>
        </w:rPr>
        <w:t>出版过企业破产案件管理方面专著的（第一作者），</w:t>
      </w:r>
      <w:r>
        <w:rPr>
          <w:rFonts w:hint="eastAsia" w:asciiTheme="minorEastAsia" w:hAnsiTheme="minorEastAsia"/>
          <w:sz w:val="32"/>
          <w:szCs w:val="32"/>
          <w:lang w:eastAsia="zh-CN"/>
        </w:rPr>
        <w:t>每部</w:t>
      </w:r>
      <w:r>
        <w:rPr>
          <w:rFonts w:hint="eastAsia" w:asciiTheme="minorEastAsia" w:hAnsiTheme="minorEastAsia"/>
          <w:sz w:val="32"/>
          <w:szCs w:val="32"/>
        </w:rPr>
        <w:t>得5分；</w:t>
      </w:r>
    </w:p>
    <w:p>
      <w:pPr>
        <w:adjustRightInd w:val="0"/>
        <w:snapToGrid w:val="0"/>
        <w:spacing w:line="360" w:lineRule="auto"/>
        <w:ind w:left="636" w:leftChars="303" w:firstLine="623" w:firstLineChars="194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（2）</w:t>
      </w:r>
      <w:r>
        <w:rPr>
          <w:rFonts w:hint="eastAsia" w:asciiTheme="minorEastAsia" w:hAnsiTheme="minorEastAsia"/>
          <w:sz w:val="32"/>
          <w:szCs w:val="32"/>
        </w:rPr>
        <w:t>近3年在公开发行的省级及以上刊物上（以正式刊号为准）发表过企业破产案件管理方面论文的（第一作者），每篇得2分。</w:t>
      </w:r>
    </w:p>
    <w:p>
      <w:pPr>
        <w:adjustRightInd w:val="0"/>
        <w:snapToGrid w:val="0"/>
        <w:spacing w:line="360" w:lineRule="auto"/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b/>
          <w:sz w:val="32"/>
          <w:szCs w:val="32"/>
        </w:rPr>
        <w:t>．</w:t>
      </w:r>
      <w:r>
        <w:rPr>
          <w:rFonts w:hint="eastAsia" w:asciiTheme="minorEastAsia" w:hAnsiTheme="minorEastAsia"/>
          <w:sz w:val="32"/>
          <w:szCs w:val="32"/>
        </w:rPr>
        <w:t>受表彰情况（本项满分1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/>
          <w:sz w:val="32"/>
          <w:szCs w:val="32"/>
        </w:rPr>
        <w:t>分）：</w:t>
      </w:r>
    </w:p>
    <w:p>
      <w:pPr>
        <w:adjustRightInd w:val="0"/>
        <w:snapToGrid w:val="0"/>
        <w:spacing w:line="360" w:lineRule="auto"/>
        <w:ind w:left="567" w:firstLine="707" w:firstLineChars="221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近3年因开展企业破产、公司清算业务工作表现突出：</w:t>
      </w:r>
    </w:p>
    <w:p>
      <w:pPr>
        <w:adjustRightInd w:val="0"/>
        <w:snapToGrid w:val="0"/>
        <w:spacing w:line="360" w:lineRule="auto"/>
        <w:ind w:left="567" w:firstLine="569" w:firstLineChars="177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</w:rPr>
        <w:t>获得市级政府有关部门（含行业主管部门）奖励的，每次得1分，</w:t>
      </w:r>
    </w:p>
    <w:p>
      <w:pPr>
        <w:adjustRightInd w:val="0"/>
        <w:snapToGrid w:val="0"/>
        <w:spacing w:line="360" w:lineRule="auto"/>
        <w:ind w:left="567" w:firstLine="569" w:firstLineChars="177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/>
          <w:b/>
          <w:bCs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</w:rPr>
        <w:t>获得省级政府有关部门（含行业主管部门）奖励的，每次得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sz w:val="32"/>
          <w:szCs w:val="32"/>
        </w:rPr>
        <w:t>分；</w:t>
      </w:r>
    </w:p>
    <w:p>
      <w:pPr>
        <w:adjustRightInd w:val="0"/>
        <w:snapToGrid w:val="0"/>
        <w:spacing w:line="360" w:lineRule="auto"/>
        <w:ind w:left="567" w:firstLine="569" w:firstLineChars="177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32"/>
          <w:szCs w:val="32"/>
        </w:rPr>
        <w:t>）</w:t>
      </w:r>
      <w:r>
        <w:rPr>
          <w:rFonts w:hint="eastAsia" w:asciiTheme="minorEastAsia" w:hAnsiTheme="minorEastAsia"/>
          <w:sz w:val="32"/>
          <w:szCs w:val="32"/>
        </w:rPr>
        <w:t>获得国家级政府有关部门（含行业主管部门）奖励的，每次得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adjustRightInd w:val="0"/>
        <w:snapToGrid w:val="0"/>
        <w:spacing w:line="360" w:lineRule="auto"/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/>
          <w:b/>
          <w:sz w:val="32"/>
          <w:szCs w:val="32"/>
        </w:rPr>
        <w:t>.</w:t>
      </w:r>
      <w:r>
        <w:rPr>
          <w:rFonts w:hint="eastAsia" w:asciiTheme="minorEastAsia" w:hAnsiTheme="minorEastAsia"/>
          <w:sz w:val="32"/>
          <w:szCs w:val="32"/>
        </w:rPr>
        <w:t>近3年担任企业破产案件管理人或清算组负责人的或担任个人管理人的，每起得5分；本项满分2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adjustRightInd w:val="0"/>
        <w:snapToGrid w:val="0"/>
        <w:spacing w:line="360" w:lineRule="auto"/>
        <w:ind w:firstLine="707" w:firstLineChars="22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bCs/>
          <w:sz w:val="32"/>
          <w:szCs w:val="32"/>
        </w:rPr>
        <w:t>.</w:t>
      </w:r>
      <w:r>
        <w:rPr>
          <w:rFonts w:hint="eastAsia" w:asciiTheme="minorEastAsia" w:hAnsiTheme="minorEastAsia"/>
          <w:sz w:val="32"/>
          <w:szCs w:val="32"/>
        </w:rPr>
        <w:t xml:space="preserve"> 近3年担任企业破产案件管理人或清算组成员的，每起得2.5分；本项满分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/>
          <w:sz w:val="32"/>
          <w:szCs w:val="32"/>
        </w:rPr>
        <w:t>分。</w:t>
      </w:r>
    </w:p>
    <w:p>
      <w:pPr>
        <w:adjustRightInd w:val="0"/>
        <w:snapToGrid w:val="0"/>
        <w:spacing w:line="360" w:lineRule="auto"/>
        <w:ind w:firstLine="643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10.</w:t>
      </w:r>
      <w:r>
        <w:rPr>
          <w:rFonts w:hint="eastAsia" w:asciiTheme="minorEastAsia" w:hAnsiTheme="minorEastAsia"/>
          <w:sz w:val="32"/>
          <w:szCs w:val="32"/>
        </w:rPr>
        <w:t xml:space="preserve"> 近3年连续参加执业责任保险的，得10分</w:t>
      </w:r>
      <w:r>
        <w:rPr>
          <w:rFonts w:hint="eastAsia" w:asciiTheme="minorEastAsia" w:hAnsi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/>
          <w:sz w:val="32"/>
          <w:szCs w:val="32"/>
        </w:rPr>
        <w:t>少1年扣3分</w:t>
      </w:r>
      <w:r>
        <w:rPr>
          <w:rFonts w:hint="eastAsia" w:asciiTheme="minorEastAsia" w:hAnsiTheme="minorEastAsia"/>
          <w:sz w:val="32"/>
          <w:szCs w:val="32"/>
          <w:lang w:eastAsia="zh-CN"/>
        </w:rPr>
        <w:t>，连续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3年未参加的本项不得分</w:t>
      </w:r>
      <w:r>
        <w:rPr>
          <w:rFonts w:hint="eastAsia" w:asciiTheme="minorEastAsia" w:hAnsiTheme="minorEastAsia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787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586"/>
    <w:rsid w:val="00006EA3"/>
    <w:rsid w:val="0001105D"/>
    <w:rsid w:val="00034AAF"/>
    <w:rsid w:val="00053878"/>
    <w:rsid w:val="00066343"/>
    <w:rsid w:val="00081E02"/>
    <w:rsid w:val="00086BF0"/>
    <w:rsid w:val="000A10EC"/>
    <w:rsid w:val="000A4D97"/>
    <w:rsid w:val="000A592B"/>
    <w:rsid w:val="000A79BE"/>
    <w:rsid w:val="000B6801"/>
    <w:rsid w:val="000E4746"/>
    <w:rsid w:val="001025CF"/>
    <w:rsid w:val="0010429C"/>
    <w:rsid w:val="00105089"/>
    <w:rsid w:val="00106FEF"/>
    <w:rsid w:val="00112C57"/>
    <w:rsid w:val="001218AC"/>
    <w:rsid w:val="0012401D"/>
    <w:rsid w:val="00150CC8"/>
    <w:rsid w:val="00172111"/>
    <w:rsid w:val="0017446D"/>
    <w:rsid w:val="0018015B"/>
    <w:rsid w:val="00184365"/>
    <w:rsid w:val="00187ED8"/>
    <w:rsid w:val="00191772"/>
    <w:rsid w:val="00192985"/>
    <w:rsid w:val="00197440"/>
    <w:rsid w:val="001A2121"/>
    <w:rsid w:val="001C6108"/>
    <w:rsid w:val="001C7CE8"/>
    <w:rsid w:val="001D1EF5"/>
    <w:rsid w:val="0022045E"/>
    <w:rsid w:val="00237F4F"/>
    <w:rsid w:val="002440D7"/>
    <w:rsid w:val="0024465A"/>
    <w:rsid w:val="00247085"/>
    <w:rsid w:val="00250CC1"/>
    <w:rsid w:val="00251284"/>
    <w:rsid w:val="00260831"/>
    <w:rsid w:val="0026194E"/>
    <w:rsid w:val="0026714E"/>
    <w:rsid w:val="00281535"/>
    <w:rsid w:val="00287E62"/>
    <w:rsid w:val="002958F1"/>
    <w:rsid w:val="002A2696"/>
    <w:rsid w:val="002A42FF"/>
    <w:rsid w:val="002B4D00"/>
    <w:rsid w:val="002C30C6"/>
    <w:rsid w:val="002C6DE8"/>
    <w:rsid w:val="002F16D2"/>
    <w:rsid w:val="00302F77"/>
    <w:rsid w:val="00307D04"/>
    <w:rsid w:val="00312993"/>
    <w:rsid w:val="003137D8"/>
    <w:rsid w:val="00317F2B"/>
    <w:rsid w:val="0032071D"/>
    <w:rsid w:val="0034601B"/>
    <w:rsid w:val="00351030"/>
    <w:rsid w:val="003637B2"/>
    <w:rsid w:val="00366182"/>
    <w:rsid w:val="00374B24"/>
    <w:rsid w:val="00375AF5"/>
    <w:rsid w:val="003803C4"/>
    <w:rsid w:val="00386F37"/>
    <w:rsid w:val="00396FAB"/>
    <w:rsid w:val="003D57C7"/>
    <w:rsid w:val="003E16C4"/>
    <w:rsid w:val="003E454A"/>
    <w:rsid w:val="003F60BA"/>
    <w:rsid w:val="004054EB"/>
    <w:rsid w:val="0041164C"/>
    <w:rsid w:val="004139F4"/>
    <w:rsid w:val="00432A67"/>
    <w:rsid w:val="004578D0"/>
    <w:rsid w:val="0048191E"/>
    <w:rsid w:val="0048603B"/>
    <w:rsid w:val="00493B84"/>
    <w:rsid w:val="00493C9E"/>
    <w:rsid w:val="004A1DB0"/>
    <w:rsid w:val="004A6AC5"/>
    <w:rsid w:val="004C182C"/>
    <w:rsid w:val="004C4D81"/>
    <w:rsid w:val="004E01E1"/>
    <w:rsid w:val="004E6D32"/>
    <w:rsid w:val="005032CC"/>
    <w:rsid w:val="00507731"/>
    <w:rsid w:val="00517755"/>
    <w:rsid w:val="005356FD"/>
    <w:rsid w:val="00536478"/>
    <w:rsid w:val="005513B6"/>
    <w:rsid w:val="00573206"/>
    <w:rsid w:val="0057460D"/>
    <w:rsid w:val="00583084"/>
    <w:rsid w:val="00583B91"/>
    <w:rsid w:val="005847A0"/>
    <w:rsid w:val="005B0E43"/>
    <w:rsid w:val="005B397A"/>
    <w:rsid w:val="005B790A"/>
    <w:rsid w:val="005C587F"/>
    <w:rsid w:val="005D4F6F"/>
    <w:rsid w:val="005E7724"/>
    <w:rsid w:val="005F4C49"/>
    <w:rsid w:val="00605E59"/>
    <w:rsid w:val="00610A6F"/>
    <w:rsid w:val="00617D04"/>
    <w:rsid w:val="00624F11"/>
    <w:rsid w:val="0063132B"/>
    <w:rsid w:val="006316B0"/>
    <w:rsid w:val="006368FB"/>
    <w:rsid w:val="0064088A"/>
    <w:rsid w:val="00645C10"/>
    <w:rsid w:val="006500EE"/>
    <w:rsid w:val="00655546"/>
    <w:rsid w:val="00655B44"/>
    <w:rsid w:val="00670E2F"/>
    <w:rsid w:val="00671DBB"/>
    <w:rsid w:val="0067628B"/>
    <w:rsid w:val="006779FD"/>
    <w:rsid w:val="00681B55"/>
    <w:rsid w:val="006829E3"/>
    <w:rsid w:val="00690B97"/>
    <w:rsid w:val="006F4B8F"/>
    <w:rsid w:val="006F7C5F"/>
    <w:rsid w:val="007078BE"/>
    <w:rsid w:val="00724C48"/>
    <w:rsid w:val="00731234"/>
    <w:rsid w:val="007502D8"/>
    <w:rsid w:val="00760144"/>
    <w:rsid w:val="007671D9"/>
    <w:rsid w:val="00770102"/>
    <w:rsid w:val="00773AFC"/>
    <w:rsid w:val="0077701F"/>
    <w:rsid w:val="0079003A"/>
    <w:rsid w:val="007919E9"/>
    <w:rsid w:val="007A7F43"/>
    <w:rsid w:val="007B0517"/>
    <w:rsid w:val="007B1841"/>
    <w:rsid w:val="007B427D"/>
    <w:rsid w:val="007C3CEE"/>
    <w:rsid w:val="007C6754"/>
    <w:rsid w:val="00815586"/>
    <w:rsid w:val="00816D7A"/>
    <w:rsid w:val="00835AD8"/>
    <w:rsid w:val="00844428"/>
    <w:rsid w:val="00857B67"/>
    <w:rsid w:val="008627BE"/>
    <w:rsid w:val="00866A41"/>
    <w:rsid w:val="00867018"/>
    <w:rsid w:val="00891EFB"/>
    <w:rsid w:val="00893790"/>
    <w:rsid w:val="008B2107"/>
    <w:rsid w:val="008B3858"/>
    <w:rsid w:val="008C03AA"/>
    <w:rsid w:val="008C1DDC"/>
    <w:rsid w:val="008D02F3"/>
    <w:rsid w:val="008D2314"/>
    <w:rsid w:val="008D5FB6"/>
    <w:rsid w:val="008E651A"/>
    <w:rsid w:val="008E6777"/>
    <w:rsid w:val="008E7BBB"/>
    <w:rsid w:val="008F3846"/>
    <w:rsid w:val="008F7B57"/>
    <w:rsid w:val="0093349D"/>
    <w:rsid w:val="00935034"/>
    <w:rsid w:val="00943C25"/>
    <w:rsid w:val="00956217"/>
    <w:rsid w:val="00974F9E"/>
    <w:rsid w:val="0097758A"/>
    <w:rsid w:val="009818B2"/>
    <w:rsid w:val="00985F87"/>
    <w:rsid w:val="009B0C91"/>
    <w:rsid w:val="009B7A60"/>
    <w:rsid w:val="009C460A"/>
    <w:rsid w:val="009C6D15"/>
    <w:rsid w:val="009D0047"/>
    <w:rsid w:val="009D1AE1"/>
    <w:rsid w:val="009D2D58"/>
    <w:rsid w:val="009F30E7"/>
    <w:rsid w:val="00A10054"/>
    <w:rsid w:val="00A152AC"/>
    <w:rsid w:val="00A273CF"/>
    <w:rsid w:val="00A275D7"/>
    <w:rsid w:val="00A3231C"/>
    <w:rsid w:val="00A3607D"/>
    <w:rsid w:val="00A6081D"/>
    <w:rsid w:val="00A7013B"/>
    <w:rsid w:val="00A77A86"/>
    <w:rsid w:val="00A87637"/>
    <w:rsid w:val="00A9149A"/>
    <w:rsid w:val="00AB4AFB"/>
    <w:rsid w:val="00AC1250"/>
    <w:rsid w:val="00AC6C3A"/>
    <w:rsid w:val="00AD3FF5"/>
    <w:rsid w:val="00AD6F65"/>
    <w:rsid w:val="00AF5FC7"/>
    <w:rsid w:val="00AF6349"/>
    <w:rsid w:val="00B04624"/>
    <w:rsid w:val="00B16698"/>
    <w:rsid w:val="00B178D9"/>
    <w:rsid w:val="00B264DB"/>
    <w:rsid w:val="00B506C3"/>
    <w:rsid w:val="00B56B6B"/>
    <w:rsid w:val="00BA0879"/>
    <w:rsid w:val="00BA2807"/>
    <w:rsid w:val="00BB12A0"/>
    <w:rsid w:val="00BB3815"/>
    <w:rsid w:val="00BB79DB"/>
    <w:rsid w:val="00BC071A"/>
    <w:rsid w:val="00BF4517"/>
    <w:rsid w:val="00BF7D85"/>
    <w:rsid w:val="00C03B0C"/>
    <w:rsid w:val="00C06CA5"/>
    <w:rsid w:val="00C074A4"/>
    <w:rsid w:val="00C228EB"/>
    <w:rsid w:val="00C35CBB"/>
    <w:rsid w:val="00C44B13"/>
    <w:rsid w:val="00C46F34"/>
    <w:rsid w:val="00C95F75"/>
    <w:rsid w:val="00CA2146"/>
    <w:rsid w:val="00CC6A62"/>
    <w:rsid w:val="00CE369B"/>
    <w:rsid w:val="00CE593D"/>
    <w:rsid w:val="00D10147"/>
    <w:rsid w:val="00D1744F"/>
    <w:rsid w:val="00D366C6"/>
    <w:rsid w:val="00D36DED"/>
    <w:rsid w:val="00D412CE"/>
    <w:rsid w:val="00D4310A"/>
    <w:rsid w:val="00D4382F"/>
    <w:rsid w:val="00D4508F"/>
    <w:rsid w:val="00D66D9C"/>
    <w:rsid w:val="00D76063"/>
    <w:rsid w:val="00D921A9"/>
    <w:rsid w:val="00DB585E"/>
    <w:rsid w:val="00DB64EE"/>
    <w:rsid w:val="00DC5E3C"/>
    <w:rsid w:val="00DD6326"/>
    <w:rsid w:val="00DD7FEE"/>
    <w:rsid w:val="00DE5A15"/>
    <w:rsid w:val="00DF1121"/>
    <w:rsid w:val="00DF64F9"/>
    <w:rsid w:val="00DF7DFB"/>
    <w:rsid w:val="00E06C0F"/>
    <w:rsid w:val="00E160BA"/>
    <w:rsid w:val="00E24C0B"/>
    <w:rsid w:val="00E35C00"/>
    <w:rsid w:val="00E50324"/>
    <w:rsid w:val="00E525C1"/>
    <w:rsid w:val="00E55A3A"/>
    <w:rsid w:val="00E92455"/>
    <w:rsid w:val="00E93B95"/>
    <w:rsid w:val="00E96B9F"/>
    <w:rsid w:val="00EE19AF"/>
    <w:rsid w:val="00EF1080"/>
    <w:rsid w:val="00EF43C6"/>
    <w:rsid w:val="00EF5223"/>
    <w:rsid w:val="00F10D17"/>
    <w:rsid w:val="00F30EA5"/>
    <w:rsid w:val="00F324DB"/>
    <w:rsid w:val="00F32D22"/>
    <w:rsid w:val="00F33753"/>
    <w:rsid w:val="00F35F7C"/>
    <w:rsid w:val="00F36D3D"/>
    <w:rsid w:val="00F47327"/>
    <w:rsid w:val="00F50D90"/>
    <w:rsid w:val="00F853A5"/>
    <w:rsid w:val="00F92A40"/>
    <w:rsid w:val="00F93605"/>
    <w:rsid w:val="00FA1586"/>
    <w:rsid w:val="00FA296C"/>
    <w:rsid w:val="00FB340A"/>
    <w:rsid w:val="00FB523E"/>
    <w:rsid w:val="00FB5933"/>
    <w:rsid w:val="00FC48AC"/>
    <w:rsid w:val="00FC6EDC"/>
    <w:rsid w:val="00FD2BBB"/>
    <w:rsid w:val="00FF7D23"/>
    <w:rsid w:val="057B6E16"/>
    <w:rsid w:val="0A4061EF"/>
    <w:rsid w:val="0C15287F"/>
    <w:rsid w:val="0E37001B"/>
    <w:rsid w:val="118473E7"/>
    <w:rsid w:val="218F2D03"/>
    <w:rsid w:val="23D553DE"/>
    <w:rsid w:val="24C70DA9"/>
    <w:rsid w:val="26693EFF"/>
    <w:rsid w:val="29AB77F0"/>
    <w:rsid w:val="302E68A0"/>
    <w:rsid w:val="309B148D"/>
    <w:rsid w:val="30D422AD"/>
    <w:rsid w:val="32DB74ED"/>
    <w:rsid w:val="33875F49"/>
    <w:rsid w:val="338C0BC9"/>
    <w:rsid w:val="35707700"/>
    <w:rsid w:val="377A3BA5"/>
    <w:rsid w:val="39DE7692"/>
    <w:rsid w:val="3F390DE6"/>
    <w:rsid w:val="41CC2A96"/>
    <w:rsid w:val="43DE5A51"/>
    <w:rsid w:val="497F1E32"/>
    <w:rsid w:val="4D3A21F9"/>
    <w:rsid w:val="4EEA2044"/>
    <w:rsid w:val="56B6235E"/>
    <w:rsid w:val="5EF1131D"/>
    <w:rsid w:val="6B6551A6"/>
    <w:rsid w:val="6B710673"/>
    <w:rsid w:val="6C410FEA"/>
    <w:rsid w:val="6F08202E"/>
    <w:rsid w:val="726B4886"/>
    <w:rsid w:val="72783E03"/>
    <w:rsid w:val="72C96E9D"/>
    <w:rsid w:val="73C55DEB"/>
    <w:rsid w:val="73CE6E99"/>
    <w:rsid w:val="74D40B57"/>
    <w:rsid w:val="77C87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24B50-BB63-44F9-8AD9-8A9E8C741C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356</Words>
  <Characters>2035</Characters>
  <Lines>16</Lines>
  <Paragraphs>4</Paragraphs>
  <TotalTime>41</TotalTime>
  <ScaleCrop>false</ScaleCrop>
  <LinksUpToDate>false</LinksUpToDate>
  <CharactersWithSpaces>2387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2020-04-29T07:15:00Z</dcterms:created>
  <dc:creator>PC</dc:creator>
  <cp:lastModifiedBy>Administrator</cp:lastModifiedBy>
  <cp:lastPrinted>2020-07-06T01:44:00Z</cp:lastPrinted>
  <dcterms:modified xsi:type="dcterms:W3CDTF">2020-07-20T07:00:02Z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